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61F81" w14:textId="77777777" w:rsidR="009E3D02" w:rsidRPr="008C2715" w:rsidRDefault="009E3D02" w:rsidP="009E3D02">
      <w:pPr>
        <w:widowControl/>
        <w:ind w:firstLineChars="200" w:firstLine="641"/>
        <w:jc w:val="center"/>
        <w:rPr>
          <w:rFonts w:ascii="华文中宋" w:eastAsia="华文中宋" w:hAnsi="华文中宋"/>
          <w:b/>
          <w:sz w:val="32"/>
          <w:szCs w:val="28"/>
        </w:rPr>
      </w:pPr>
      <w:r w:rsidRPr="008C2715">
        <w:rPr>
          <w:rFonts w:ascii="华文中宋" w:eastAsia="华文中宋" w:hAnsi="华文中宋" w:hint="eastAsia"/>
          <w:b/>
          <w:sz w:val="32"/>
          <w:szCs w:val="28"/>
        </w:rPr>
        <w:t>上海外国语大学教育发展基金会资产管理办法</w:t>
      </w:r>
    </w:p>
    <w:p w14:paraId="5B23A0C2" w14:textId="77777777" w:rsidR="009E3D02" w:rsidRPr="008C2715" w:rsidRDefault="009E3D02" w:rsidP="009E3D02">
      <w:pPr>
        <w:widowControl/>
        <w:jc w:val="center"/>
        <w:rPr>
          <w:rFonts w:ascii="华文中宋" w:eastAsia="华文中宋" w:hAnsi="华文中宋"/>
          <w:b/>
          <w:sz w:val="28"/>
          <w:szCs w:val="28"/>
        </w:rPr>
      </w:pPr>
      <w:r w:rsidRPr="008C2715">
        <w:rPr>
          <w:rFonts w:ascii="华文中宋" w:eastAsia="华文中宋" w:hAnsi="华文中宋" w:hint="eastAsia"/>
          <w:b/>
          <w:sz w:val="32"/>
          <w:szCs w:val="28"/>
        </w:rPr>
        <w:t>（试行）</w:t>
      </w:r>
    </w:p>
    <w:p w14:paraId="00DB06ED" w14:textId="77777777" w:rsidR="009E3D02" w:rsidRPr="008C2715" w:rsidRDefault="009E3D02" w:rsidP="009E3D02">
      <w:pPr>
        <w:ind w:firstLineChars="200" w:firstLine="562"/>
        <w:jc w:val="center"/>
        <w:rPr>
          <w:rFonts w:ascii="仿宋" w:eastAsia="仿宋" w:hAnsi="仿宋"/>
          <w:b/>
          <w:sz w:val="28"/>
          <w:szCs w:val="28"/>
        </w:rPr>
      </w:pPr>
      <w:r w:rsidRPr="008C2715">
        <w:rPr>
          <w:rFonts w:ascii="仿宋" w:eastAsia="仿宋" w:hAnsi="仿宋" w:hint="eastAsia"/>
          <w:b/>
          <w:sz w:val="28"/>
          <w:szCs w:val="28"/>
        </w:rPr>
        <w:t>第一章</w:t>
      </w:r>
      <w:r w:rsidRPr="008C2715">
        <w:rPr>
          <w:rFonts w:ascii="仿宋" w:eastAsia="仿宋" w:hAnsi="仿宋"/>
          <w:b/>
          <w:sz w:val="28"/>
          <w:szCs w:val="28"/>
        </w:rPr>
        <w:t xml:space="preserve"> 总 则</w:t>
      </w:r>
    </w:p>
    <w:p w14:paraId="6DA55A68"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第一条</w:t>
      </w:r>
      <w:r w:rsidRPr="008C2715">
        <w:rPr>
          <w:rFonts w:ascii="仿宋" w:eastAsia="仿宋" w:hAnsi="仿宋"/>
          <w:sz w:val="28"/>
          <w:szCs w:val="28"/>
        </w:rPr>
        <w:t xml:space="preserve">  为规范上海外国语大学教育发展基金会（以下简称基金会）资产的使用和管理，根据《民间非盈利组织会计制度》、《上海外国语大学教育发展基金会章程》、《上海外国语大学教育发展基金会财务管理制度》等相关规定，结合基金会的实际情况，特制定本办法。</w:t>
      </w:r>
    </w:p>
    <w:p w14:paraId="7B8A3D57"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第二条</w:t>
      </w:r>
      <w:r w:rsidRPr="008C2715">
        <w:rPr>
          <w:rFonts w:ascii="仿宋" w:eastAsia="仿宋" w:hAnsi="仿宋"/>
          <w:sz w:val="28"/>
          <w:szCs w:val="28"/>
        </w:rPr>
        <w:t xml:space="preserve"> 资产是指过去的交易或者事项形成并由基金会拥有或者控制的资源，该资源预期会给基金会带来经济利益或者服务潜力。</w:t>
      </w:r>
    </w:p>
    <w:p w14:paraId="01603E33" w14:textId="77777777" w:rsidR="009E3D02" w:rsidRPr="008C2715" w:rsidRDefault="009E3D02" w:rsidP="009E3D02">
      <w:pPr>
        <w:ind w:firstLineChars="200" w:firstLine="562"/>
        <w:jc w:val="center"/>
        <w:rPr>
          <w:rFonts w:ascii="仿宋" w:eastAsia="仿宋" w:hAnsi="仿宋"/>
          <w:b/>
          <w:sz w:val="28"/>
          <w:szCs w:val="28"/>
        </w:rPr>
      </w:pPr>
      <w:r w:rsidRPr="008C2715">
        <w:rPr>
          <w:rFonts w:ascii="仿宋" w:eastAsia="仿宋" w:hAnsi="仿宋" w:hint="eastAsia"/>
          <w:b/>
          <w:sz w:val="28"/>
          <w:szCs w:val="28"/>
        </w:rPr>
        <w:t>第二章</w:t>
      </w:r>
      <w:r w:rsidRPr="008C2715">
        <w:rPr>
          <w:rFonts w:ascii="仿宋" w:eastAsia="仿宋" w:hAnsi="仿宋"/>
          <w:b/>
          <w:sz w:val="28"/>
          <w:szCs w:val="28"/>
        </w:rPr>
        <w:t xml:space="preserve"> 资产类别</w:t>
      </w:r>
    </w:p>
    <w:p w14:paraId="643EED49"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第三条</w:t>
      </w:r>
      <w:r w:rsidRPr="008C2715">
        <w:rPr>
          <w:rFonts w:ascii="仿宋" w:eastAsia="仿宋" w:hAnsi="仿宋"/>
          <w:sz w:val="28"/>
          <w:szCs w:val="28"/>
        </w:rPr>
        <w:t xml:space="preserve"> 本基金会目前资产包括流动资产、固定资产、无形资产等。</w:t>
      </w:r>
    </w:p>
    <w:p w14:paraId="5D2203A7" w14:textId="77777777" w:rsidR="009E3D02"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第四条</w:t>
      </w:r>
      <w:r w:rsidRPr="008C2715">
        <w:rPr>
          <w:rFonts w:ascii="仿宋" w:eastAsia="仿宋" w:hAnsi="仿宋"/>
          <w:sz w:val="28"/>
          <w:szCs w:val="28"/>
        </w:rPr>
        <w:t xml:space="preserve"> </w:t>
      </w:r>
      <w:r w:rsidRPr="00724A83">
        <w:rPr>
          <w:rFonts w:ascii="仿宋" w:eastAsia="仿宋" w:hAnsi="仿宋" w:hint="eastAsia"/>
          <w:sz w:val="28"/>
          <w:szCs w:val="28"/>
          <w:highlight w:val="yellow"/>
        </w:rPr>
        <w:t>固定资产是指使用期限超过一年，单位价值在</w:t>
      </w:r>
      <w:r w:rsidRPr="00724A83">
        <w:rPr>
          <w:rFonts w:ascii="仿宋" w:eastAsia="仿宋" w:hAnsi="仿宋"/>
          <w:sz w:val="28"/>
          <w:szCs w:val="28"/>
          <w:highlight w:val="yellow"/>
        </w:rPr>
        <w:t>1000元及以上（其中：专用设备单位价值在1500元及以上），能够独立使用、并在使用过程中基本保持原有物质形态的资产。</w:t>
      </w:r>
      <w:r w:rsidRPr="00724A83">
        <w:rPr>
          <w:rFonts w:ascii="仿宋" w:eastAsia="仿宋" w:hAnsi="仿宋" w:hint="eastAsia"/>
          <w:sz w:val="28"/>
          <w:szCs w:val="28"/>
          <w:highlight w:val="yellow"/>
        </w:rPr>
        <w:t>一般包括房屋及构筑物、通用设备、专用设备、图书、家具、文物及陈列品等。</w:t>
      </w:r>
    </w:p>
    <w:p w14:paraId="7CF305D1"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第五条</w:t>
      </w:r>
      <w:r w:rsidRPr="008C2715">
        <w:rPr>
          <w:rFonts w:ascii="仿宋" w:eastAsia="仿宋" w:hAnsi="仿宋"/>
          <w:sz w:val="28"/>
          <w:szCs w:val="28"/>
        </w:rPr>
        <w:t xml:space="preserve"> 流动资产是指预期可在1年内（含1年）变现或者耗用的资产，主要包括现金、银行存款、短期投资、应收款项、预付账款、待摊费用等。</w:t>
      </w:r>
    </w:p>
    <w:p w14:paraId="12330F33"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第六条</w:t>
      </w:r>
      <w:r w:rsidRPr="008C2715">
        <w:rPr>
          <w:rFonts w:ascii="仿宋" w:eastAsia="仿宋" w:hAnsi="仿宋"/>
          <w:sz w:val="28"/>
          <w:szCs w:val="28"/>
        </w:rPr>
        <w:t xml:space="preserve"> 无形资产是指基金会为开展业务动、出租给他人或为管理目的而持有的且没有实物形态的非倾向性长期资产，包括专利权、非专利技术、商标权、著作权、土地使用权等。无形资产应当自取得当月起在预计使用年限内分期平均摊销。如果合同没有规定受益年限，法律也没有规定有效年限的，摊销期不应超过10年。</w:t>
      </w:r>
    </w:p>
    <w:p w14:paraId="4BDADD23" w14:textId="77777777" w:rsidR="009E3D02" w:rsidRPr="008C2715" w:rsidRDefault="009E3D02" w:rsidP="009E3D02">
      <w:pPr>
        <w:ind w:firstLineChars="200" w:firstLine="562"/>
        <w:jc w:val="center"/>
        <w:rPr>
          <w:rFonts w:ascii="仿宋" w:eastAsia="仿宋" w:hAnsi="仿宋"/>
          <w:b/>
          <w:sz w:val="28"/>
          <w:szCs w:val="28"/>
        </w:rPr>
      </w:pPr>
      <w:r w:rsidRPr="008C2715">
        <w:rPr>
          <w:rFonts w:ascii="仿宋" w:eastAsia="仿宋" w:hAnsi="仿宋" w:hint="eastAsia"/>
          <w:b/>
          <w:sz w:val="28"/>
          <w:szCs w:val="28"/>
        </w:rPr>
        <w:t>第三章</w:t>
      </w:r>
      <w:r w:rsidRPr="008C2715">
        <w:rPr>
          <w:rFonts w:ascii="仿宋" w:eastAsia="仿宋" w:hAnsi="仿宋"/>
          <w:b/>
          <w:sz w:val="28"/>
          <w:szCs w:val="28"/>
        </w:rPr>
        <w:t xml:space="preserve"> 资产使用管理</w:t>
      </w:r>
    </w:p>
    <w:p w14:paraId="266257BD" w14:textId="77777777" w:rsidR="009E3D02"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第七条</w:t>
      </w:r>
      <w:r w:rsidRPr="008C2715">
        <w:rPr>
          <w:rFonts w:ascii="仿宋" w:eastAsia="仿宋" w:hAnsi="仿宋"/>
          <w:sz w:val="28"/>
          <w:szCs w:val="28"/>
        </w:rPr>
        <w:t xml:space="preserve"> 基金会接受捐赠，应当遵守相关法律法规，符合章程规定的宗旨和公益活动的业务范围。</w:t>
      </w:r>
    </w:p>
    <w:p w14:paraId="25CCC734"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lastRenderedPageBreak/>
        <w:t>第八条</w:t>
      </w:r>
      <w:r w:rsidRPr="008C2715">
        <w:rPr>
          <w:rFonts w:ascii="仿宋" w:eastAsia="仿宋" w:hAnsi="仿宋"/>
          <w:sz w:val="28"/>
          <w:szCs w:val="28"/>
        </w:rPr>
        <w:t xml:space="preserve"> 接受捐赠资产的种类：包括现金、支票、汇票等有价证券，图书资料、家具、仪器设备、建筑物等有形资产和实物。以非现金形式捐赠的资产按有关规定计价、估价后入账。对于不易储存、运输或无法用于符合本基金会宗旨用途的捐赠物资及财产，基金会可依法拍卖或变卖，所得收入用于捐赠目的和基金会发展项目。</w:t>
      </w:r>
    </w:p>
    <w:p w14:paraId="3C02CBB1"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第九条</w:t>
      </w:r>
      <w:r w:rsidRPr="008C2715">
        <w:rPr>
          <w:rFonts w:ascii="仿宋" w:eastAsia="仿宋" w:hAnsi="仿宋"/>
          <w:sz w:val="28"/>
          <w:szCs w:val="28"/>
        </w:rPr>
        <w:t xml:space="preserve"> 凡为基金会捐资，基金会均开具正式捐赠票据，并就捐赠资产的种类、质量、数量、金额和用途等内容签订捐赠协议，基金会将严格按照协议执行。</w:t>
      </w:r>
    </w:p>
    <w:p w14:paraId="524D08CF" w14:textId="77777777" w:rsidR="009E3D02"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第十条</w:t>
      </w:r>
      <w:r w:rsidRPr="008C2715">
        <w:rPr>
          <w:rFonts w:ascii="仿宋" w:eastAsia="仿宋" w:hAnsi="仿宋"/>
          <w:sz w:val="28"/>
          <w:szCs w:val="28"/>
        </w:rPr>
        <w:t xml:space="preserve"> 基金会与捐赠人订立了捐赠协议的，应当按照协议约定的用途使用捐赠财产，不得擅自改变捐赠财产的用途。如果确需改变定向用途的，应当征得捐赠人的同意并上报理事会审议通过后，方可执行。捐赠人有权向本基金会查询捐赠财产的使用、管理情况，并提出意见和建议。对于捐赠人的查询，基金会应当及时如实答复。</w:t>
      </w:r>
    </w:p>
    <w:p w14:paraId="7057E049" w14:textId="77777777" w:rsidR="009E3D02" w:rsidRPr="008C2715" w:rsidRDefault="009E3D02" w:rsidP="009E3D02">
      <w:pPr>
        <w:widowControl/>
        <w:ind w:firstLineChars="200" w:firstLine="582"/>
        <w:jc w:val="left"/>
        <w:rPr>
          <w:rFonts w:ascii="仿宋" w:eastAsia="仿宋" w:hAnsi="仿宋"/>
          <w:sz w:val="28"/>
          <w:szCs w:val="28"/>
        </w:rPr>
      </w:pPr>
      <w:r>
        <w:rPr>
          <w:rFonts w:ascii="仿宋" w:eastAsia="仿宋" w:hAnsi="仿宋" w:hint="eastAsia"/>
          <w:b/>
          <w:bCs/>
          <w:color w:val="333333"/>
          <w:sz w:val="29"/>
          <w:szCs w:val="29"/>
          <w:highlight w:val="yellow"/>
          <w:shd w:val="clear" w:color="auto" w:fill="FFFFFF"/>
        </w:rPr>
        <w:t xml:space="preserve">第十一条 </w:t>
      </w:r>
      <w:r w:rsidRPr="00724A83">
        <w:rPr>
          <w:rFonts w:ascii="仿宋" w:eastAsia="仿宋" w:hAnsi="仿宋" w:hint="eastAsia"/>
          <w:b/>
          <w:bCs/>
          <w:color w:val="333333"/>
          <w:sz w:val="29"/>
          <w:szCs w:val="29"/>
          <w:highlight w:val="yellow"/>
          <w:shd w:val="clear" w:color="auto" w:fill="FFFFFF"/>
        </w:rPr>
        <w:t>本基金会对固定资产入账的方法：</w:t>
      </w:r>
      <w:r w:rsidRPr="00724A83">
        <w:rPr>
          <w:rFonts w:ascii="仿宋" w:eastAsia="仿宋" w:hAnsi="仿宋"/>
          <w:sz w:val="28"/>
          <w:szCs w:val="28"/>
          <w:highlight w:val="yellow"/>
        </w:rPr>
        <w:t>本基金会所取得的固定资产赠予上海</w:t>
      </w:r>
      <w:r w:rsidRPr="00724A83">
        <w:rPr>
          <w:rFonts w:ascii="仿宋" w:eastAsia="仿宋" w:hAnsi="仿宋" w:hint="eastAsia"/>
          <w:sz w:val="28"/>
          <w:szCs w:val="28"/>
          <w:highlight w:val="yellow"/>
        </w:rPr>
        <w:t>外国语</w:t>
      </w:r>
      <w:r w:rsidRPr="00724A83">
        <w:rPr>
          <w:rFonts w:ascii="仿宋" w:eastAsia="仿宋" w:hAnsi="仿宋"/>
          <w:sz w:val="28"/>
          <w:szCs w:val="28"/>
          <w:highlight w:val="yellow"/>
        </w:rPr>
        <w:t>大学确认与入账</w:t>
      </w:r>
      <w:r>
        <w:rPr>
          <w:rFonts w:ascii="仿宋" w:eastAsia="仿宋" w:hAnsi="仿宋" w:hint="eastAsia"/>
          <w:sz w:val="28"/>
          <w:szCs w:val="28"/>
          <w:highlight w:val="yellow"/>
        </w:rPr>
        <w:t>；</w:t>
      </w:r>
      <w:r w:rsidRPr="00724A83">
        <w:rPr>
          <w:rFonts w:ascii="仿宋" w:eastAsia="仿宋" w:hAnsi="仿宋"/>
          <w:sz w:val="28"/>
          <w:szCs w:val="28"/>
          <w:highlight w:val="yellow"/>
        </w:rPr>
        <w:t>本基金会所取得的房屋及构筑物由</w:t>
      </w:r>
      <w:r>
        <w:rPr>
          <w:rFonts w:ascii="仿宋" w:eastAsia="仿宋" w:hAnsi="仿宋" w:hint="eastAsia"/>
          <w:sz w:val="28"/>
          <w:szCs w:val="28"/>
          <w:highlight w:val="yellow"/>
        </w:rPr>
        <w:t>上海外国语大学</w:t>
      </w:r>
      <w:r w:rsidRPr="00724A83">
        <w:rPr>
          <w:rFonts w:ascii="仿宋" w:eastAsia="仿宋" w:hAnsi="仿宋"/>
          <w:sz w:val="28"/>
          <w:szCs w:val="28"/>
          <w:highlight w:val="yellow"/>
        </w:rPr>
        <w:t>财务处、基建处、资产处办理相关入账手续</w:t>
      </w:r>
      <w:r>
        <w:rPr>
          <w:rFonts w:ascii="仿宋" w:eastAsia="仿宋" w:hAnsi="仿宋" w:hint="eastAsia"/>
          <w:sz w:val="28"/>
          <w:szCs w:val="28"/>
          <w:highlight w:val="yellow"/>
        </w:rPr>
        <w:t>；本</w:t>
      </w:r>
      <w:r w:rsidRPr="00724A83">
        <w:rPr>
          <w:rFonts w:ascii="仿宋" w:eastAsia="仿宋" w:hAnsi="仿宋"/>
          <w:sz w:val="28"/>
          <w:szCs w:val="28"/>
          <w:highlight w:val="yellow"/>
        </w:rPr>
        <w:t>基金会所取得的除房屋及构筑物以外的其它固定资产由上海</w:t>
      </w:r>
      <w:r>
        <w:rPr>
          <w:rFonts w:ascii="仿宋" w:eastAsia="仿宋" w:hAnsi="仿宋" w:hint="eastAsia"/>
          <w:sz w:val="28"/>
          <w:szCs w:val="28"/>
          <w:highlight w:val="yellow"/>
        </w:rPr>
        <w:t>外国语大学</w:t>
      </w:r>
      <w:r w:rsidRPr="00724A83">
        <w:rPr>
          <w:rFonts w:ascii="仿宋" w:eastAsia="仿宋" w:hAnsi="仿宋"/>
          <w:sz w:val="28"/>
          <w:szCs w:val="28"/>
          <w:highlight w:val="yellow"/>
        </w:rPr>
        <w:t>财务处、资产处办理相关入账手续。</w:t>
      </w:r>
    </w:p>
    <w:p w14:paraId="764450B8"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第十</w:t>
      </w:r>
      <w:r>
        <w:rPr>
          <w:rFonts w:ascii="仿宋" w:eastAsia="仿宋" w:hAnsi="仿宋" w:hint="eastAsia"/>
          <w:sz w:val="28"/>
          <w:szCs w:val="28"/>
        </w:rPr>
        <w:t>二</w:t>
      </w:r>
      <w:r w:rsidRPr="008C2715">
        <w:rPr>
          <w:rFonts w:ascii="仿宋" w:eastAsia="仿宋" w:hAnsi="仿宋" w:hint="eastAsia"/>
          <w:sz w:val="28"/>
          <w:szCs w:val="28"/>
        </w:rPr>
        <w:t>条</w:t>
      </w:r>
      <w:r w:rsidRPr="008C2715">
        <w:rPr>
          <w:rFonts w:ascii="仿宋" w:eastAsia="仿宋" w:hAnsi="仿宋"/>
          <w:sz w:val="28"/>
          <w:szCs w:val="28"/>
        </w:rPr>
        <w:t xml:space="preserve"> 本基金会资产主要用于：</w:t>
      </w:r>
    </w:p>
    <w:p w14:paraId="35D99AF4"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（一）业务范围内的公益活动；</w:t>
      </w:r>
    </w:p>
    <w:p w14:paraId="781A6312"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（二）维持基金会正常运作的必要开支；</w:t>
      </w:r>
    </w:p>
    <w:p w14:paraId="2757A0FA"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（三）其它符合基金会章程的款项。</w:t>
      </w:r>
    </w:p>
    <w:p w14:paraId="67C75EF9"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第十</w:t>
      </w:r>
      <w:r>
        <w:rPr>
          <w:rFonts w:ascii="仿宋" w:eastAsia="仿宋" w:hAnsi="仿宋" w:hint="eastAsia"/>
          <w:sz w:val="28"/>
          <w:szCs w:val="28"/>
        </w:rPr>
        <w:t>三</w:t>
      </w:r>
      <w:r w:rsidRPr="008C2715">
        <w:rPr>
          <w:rFonts w:ascii="仿宋" w:eastAsia="仿宋" w:hAnsi="仿宋" w:hint="eastAsia"/>
          <w:sz w:val="28"/>
          <w:szCs w:val="28"/>
        </w:rPr>
        <w:t>条</w:t>
      </w:r>
      <w:r w:rsidRPr="008C2715">
        <w:rPr>
          <w:rFonts w:ascii="仿宋" w:eastAsia="仿宋" w:hAnsi="仿宋"/>
          <w:sz w:val="28"/>
          <w:szCs w:val="28"/>
        </w:rPr>
        <w:t xml:space="preserve"> 基金会的投资理财必须严格遵守国家的法律法规、《捐赠法》、《条例》和基金会的章程规定，由上海外国语大学教育发展基金会秘书处委托专业投资机构对投资类型事先做严密的调研分析和风险评估，并将投资方案报送理事会与校长办公会研究，经过理事会与校长办公会讨论审批并一致通过后，秘书处方可委托相关投资机构执行该投资方案。</w:t>
      </w:r>
    </w:p>
    <w:p w14:paraId="66937396"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lastRenderedPageBreak/>
        <w:t>第十</w:t>
      </w:r>
      <w:r>
        <w:rPr>
          <w:rFonts w:ascii="仿宋" w:eastAsia="仿宋" w:hAnsi="仿宋" w:hint="eastAsia"/>
          <w:sz w:val="28"/>
          <w:szCs w:val="28"/>
        </w:rPr>
        <w:t>四</w:t>
      </w:r>
      <w:r w:rsidRPr="008C2715">
        <w:rPr>
          <w:rFonts w:ascii="仿宋" w:eastAsia="仿宋" w:hAnsi="仿宋" w:hint="eastAsia"/>
          <w:sz w:val="28"/>
          <w:szCs w:val="28"/>
        </w:rPr>
        <w:t>条</w:t>
      </w:r>
      <w:r w:rsidRPr="008C2715">
        <w:rPr>
          <w:rFonts w:ascii="仿宋" w:eastAsia="仿宋" w:hAnsi="仿宋"/>
          <w:sz w:val="28"/>
          <w:szCs w:val="28"/>
        </w:rPr>
        <w:t xml:space="preserve"> 基金会应当执行国家统一的会计制度，依法进行会计核算、建立健全内部会计监督制度，保证会计资料合法、真实、准确、完整。基金会接受税务、会计主管部门依法实施的税务监督和会计监督。</w:t>
      </w:r>
    </w:p>
    <w:p w14:paraId="41C6285E" w14:textId="77777777" w:rsidR="009E3D02" w:rsidRPr="008C2715" w:rsidRDefault="009E3D02" w:rsidP="009E3D02">
      <w:pPr>
        <w:widowControl/>
        <w:ind w:firstLineChars="200" w:firstLine="560"/>
        <w:jc w:val="left"/>
        <w:rPr>
          <w:rFonts w:ascii="仿宋" w:eastAsia="仿宋" w:hAnsi="仿宋"/>
          <w:sz w:val="28"/>
          <w:szCs w:val="28"/>
        </w:rPr>
      </w:pPr>
      <w:r w:rsidRPr="008C2715">
        <w:rPr>
          <w:rFonts w:ascii="仿宋" w:eastAsia="仿宋" w:hAnsi="仿宋" w:hint="eastAsia"/>
          <w:sz w:val="28"/>
          <w:szCs w:val="28"/>
        </w:rPr>
        <w:t>第十</w:t>
      </w:r>
      <w:r>
        <w:rPr>
          <w:rFonts w:ascii="仿宋" w:eastAsia="仿宋" w:hAnsi="仿宋" w:hint="eastAsia"/>
          <w:sz w:val="28"/>
          <w:szCs w:val="28"/>
        </w:rPr>
        <w:t>五</w:t>
      </w:r>
      <w:r w:rsidRPr="008C2715">
        <w:rPr>
          <w:rFonts w:ascii="仿宋" w:eastAsia="仿宋" w:hAnsi="仿宋" w:hint="eastAsia"/>
          <w:sz w:val="28"/>
          <w:szCs w:val="28"/>
        </w:rPr>
        <w:t>条</w:t>
      </w:r>
      <w:r w:rsidRPr="008C2715">
        <w:rPr>
          <w:rFonts w:ascii="仿宋" w:eastAsia="仿宋" w:hAnsi="仿宋"/>
          <w:sz w:val="28"/>
          <w:szCs w:val="28"/>
        </w:rPr>
        <w:t xml:space="preserve"> 本基金会的资产及其他收入均受法律保护，任何单位、个人不得侵占、私分、挪用。理事和秘书处负责人遇到个人利益与本基金会资产利益关联时，不得参与相关事宜的决策；理事、监事和秘书处负责人及其亲属不得产生与本基金会有任何资产交易的行为。</w:t>
      </w:r>
    </w:p>
    <w:p w14:paraId="6A07870C" w14:textId="77777777" w:rsidR="009E3D02" w:rsidRPr="008C2715" w:rsidRDefault="009E3D02" w:rsidP="009E3D02">
      <w:pPr>
        <w:ind w:firstLineChars="200" w:firstLine="562"/>
        <w:jc w:val="center"/>
        <w:rPr>
          <w:rFonts w:ascii="仿宋" w:eastAsia="仿宋" w:hAnsi="仿宋"/>
          <w:b/>
          <w:sz w:val="28"/>
          <w:szCs w:val="28"/>
        </w:rPr>
      </w:pPr>
      <w:r w:rsidRPr="008C2715">
        <w:rPr>
          <w:rFonts w:ascii="仿宋" w:eastAsia="仿宋" w:hAnsi="仿宋" w:hint="eastAsia"/>
          <w:b/>
          <w:sz w:val="28"/>
          <w:szCs w:val="28"/>
        </w:rPr>
        <w:t>第四章</w:t>
      </w:r>
      <w:r w:rsidRPr="008C2715">
        <w:rPr>
          <w:rFonts w:ascii="仿宋" w:eastAsia="仿宋" w:hAnsi="仿宋"/>
          <w:b/>
          <w:sz w:val="28"/>
          <w:szCs w:val="28"/>
        </w:rPr>
        <w:t xml:space="preserve"> 附 则</w:t>
      </w:r>
    </w:p>
    <w:p w14:paraId="3DD4BC97" w14:textId="1E32FD8B" w:rsidR="009E3D02" w:rsidRPr="008C2715" w:rsidRDefault="009E3D02" w:rsidP="009E3D02">
      <w:pPr>
        <w:widowControl/>
        <w:ind w:firstLineChars="200" w:firstLine="560"/>
        <w:rPr>
          <w:rFonts w:ascii="仿宋" w:eastAsia="仿宋" w:hAnsi="仿宋"/>
          <w:sz w:val="28"/>
          <w:szCs w:val="28"/>
        </w:rPr>
      </w:pPr>
      <w:r w:rsidRPr="008C2715">
        <w:rPr>
          <w:rFonts w:ascii="仿宋" w:eastAsia="仿宋" w:hAnsi="仿宋" w:hint="eastAsia"/>
          <w:sz w:val="28"/>
          <w:szCs w:val="28"/>
        </w:rPr>
        <w:t>第十</w:t>
      </w:r>
      <w:r>
        <w:rPr>
          <w:rFonts w:ascii="仿宋" w:eastAsia="仿宋" w:hAnsi="仿宋" w:hint="eastAsia"/>
          <w:sz w:val="28"/>
          <w:szCs w:val="28"/>
        </w:rPr>
        <w:t>六</w:t>
      </w:r>
      <w:r w:rsidRPr="008C2715">
        <w:rPr>
          <w:rFonts w:ascii="仿宋" w:eastAsia="仿宋" w:hAnsi="仿宋" w:hint="eastAsia"/>
          <w:sz w:val="28"/>
          <w:szCs w:val="28"/>
        </w:rPr>
        <w:t>条</w:t>
      </w:r>
      <w:r w:rsidRPr="008C2715">
        <w:rPr>
          <w:rFonts w:ascii="仿宋" w:eastAsia="仿宋" w:hAnsi="仿宋"/>
          <w:sz w:val="28"/>
          <w:szCs w:val="28"/>
        </w:rPr>
        <w:t xml:space="preserve"> 本制度由基金会秘书处与校财务处共同负责解释，自</w:t>
      </w:r>
      <w:r>
        <w:rPr>
          <w:rFonts w:ascii="仿宋" w:eastAsia="仿宋" w:hAnsi="仿宋" w:hint="eastAsia"/>
          <w:sz w:val="28"/>
          <w:szCs w:val="28"/>
        </w:rPr>
        <w:t>理事会通过之日</w:t>
      </w:r>
      <w:r w:rsidRPr="008C2715">
        <w:rPr>
          <w:rFonts w:ascii="仿宋" w:eastAsia="仿宋" w:hAnsi="仿宋"/>
          <w:sz w:val="28"/>
          <w:szCs w:val="28"/>
        </w:rPr>
        <w:t>起执行。</w:t>
      </w:r>
    </w:p>
    <w:p w14:paraId="2553AF8B" w14:textId="77777777" w:rsidR="009E3D02" w:rsidRPr="008C2715" w:rsidRDefault="009E3D02" w:rsidP="009E3D02">
      <w:pPr>
        <w:widowControl/>
        <w:jc w:val="left"/>
        <w:rPr>
          <w:rFonts w:ascii="仿宋" w:eastAsia="仿宋" w:hAnsi="仿宋"/>
          <w:sz w:val="28"/>
          <w:szCs w:val="28"/>
        </w:rPr>
      </w:pPr>
      <w:r w:rsidRPr="008C2715">
        <w:rPr>
          <w:rFonts w:ascii="仿宋" w:eastAsia="仿宋" w:hAnsi="仿宋"/>
          <w:sz w:val="28"/>
          <w:szCs w:val="28"/>
        </w:rPr>
        <w:t xml:space="preserve">    </w:t>
      </w:r>
      <w:r w:rsidRPr="008C2715">
        <w:rPr>
          <w:rFonts w:ascii="仿宋" w:eastAsia="仿宋" w:hAnsi="仿宋" w:hint="eastAsia"/>
          <w:sz w:val="28"/>
          <w:szCs w:val="28"/>
        </w:rPr>
        <w:t xml:space="preserve">                           上海外国语大学教育发展基金会</w:t>
      </w:r>
    </w:p>
    <w:p w14:paraId="339CAC6F" w14:textId="77777777" w:rsidR="00EB470F" w:rsidRPr="009E3D02" w:rsidRDefault="00624ADB"/>
    <w:sectPr w:rsidR="00EB470F" w:rsidRPr="009E3D02" w:rsidSect="00105F0C">
      <w:pgSz w:w="11906" w:h="16838"/>
      <w:pgMar w:top="1091" w:right="720" w:bottom="623"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02"/>
    <w:rsid w:val="00105F0C"/>
    <w:rsid w:val="00155E4F"/>
    <w:rsid w:val="001E44D8"/>
    <w:rsid w:val="0032037B"/>
    <w:rsid w:val="0059179E"/>
    <w:rsid w:val="00624ADB"/>
    <w:rsid w:val="006C3D20"/>
    <w:rsid w:val="007C3AC3"/>
    <w:rsid w:val="00804A9E"/>
    <w:rsid w:val="00973FE4"/>
    <w:rsid w:val="009A7B0A"/>
    <w:rsid w:val="009D243C"/>
    <w:rsid w:val="009E3D02"/>
    <w:rsid w:val="009F07C0"/>
    <w:rsid w:val="00BC1749"/>
    <w:rsid w:val="00DD4DF1"/>
    <w:rsid w:val="00E47075"/>
    <w:rsid w:val="00E9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2DA1"/>
  <w15:chartTrackingRefBased/>
  <w15:docId w15:val="{CFBA868B-C8F5-4E31-A62A-A39BC5D6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海东</dc:creator>
  <cp:keywords/>
  <dc:description/>
  <cp:lastModifiedBy>shiwuqinglotus@outlook.com</cp:lastModifiedBy>
  <cp:revision>2</cp:revision>
  <dcterms:created xsi:type="dcterms:W3CDTF">2020-07-30T10:19:00Z</dcterms:created>
  <dcterms:modified xsi:type="dcterms:W3CDTF">2020-07-30T10:19:00Z</dcterms:modified>
</cp:coreProperties>
</file>